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שירים שמספרים: מוזיקה, סיפור ותקופה</w:t>
      </w:r>
    </w:p>
    <w:p>
      <w:pPr>
        <w:bidi/>
        <w:spacing w:after="200" w:before="0"/>
      </w:pPr>
      <w:r>
        <w:rPr>
          <w:rFonts w:ascii="Arial" w:cs="Arial" w:eastAsia="Arial" w:hAnsi="Arial"/>
          <w:color w:val="4A4560"/>
          <w:sz w:val="25"/>
          <w:szCs w:val="25"/>
          <w:rtl/>
        </w:rPr>
        <w:t xml:space="preserve">שיר כטקסט – מילים, דימויים, זיכרון ומסר</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לכאורה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כפי שזה נראה במבט ראשון, אבל לא בהכרח באמת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מסמך של התקופה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עדות שמלמדת על הזמן שבו משהו נוצר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מטפורה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דימוי שבו מתארים דבר אחד במונחים של דבר אחר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רדודים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חסרי עומק, שטחיים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ההשוואה אינה הוגנת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ההשוואה אינה צודקת, כי לא משווים דברים שווי ערך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לכאורה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כפי שזה נראה במבט ראשון, אבל לא בהכרח באמת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מסמך של התקופה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עדות שמלמדת על הזמן שבו משהו נוצר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מטפורה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דימוי שבו מתארים דבר אחד במונחים של דבר אחר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רדודים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חסרי עומק, שטחיים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ההשוואה אינה הוגנת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ההשוואה אינה צודקת, כי לא משווים דברים שווי ערך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רשימה של נימוקים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הוספת נימוק חזק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אמנם... 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הצגת טענת נגד ודחייתה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גם השירים של היום יספרו עלינו</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חשבו על שיר שאתם אוהבים לשמוע היום. מה הוא יכול לספר בעוד שלושים שנה על החיים של בני ובנות הגיל שלכם?</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לכאורה</w:t>
            </w:r>
            <w:r>
              <w:rPr>
                <w:rFonts w:ascii="Arial" w:cs="Arial" w:eastAsia="Arial" w:hAnsi="Arial"/>
                <w:sz w:val="23"/>
                <w:szCs w:val="23"/>
                <w:rtl/>
              </w:rPr>
              <w:t xml:space="preserve"> – כפי שזה נראה במבט ראשון, אבל לא בהכרח באמת</w:t>
            </w:r>
          </w:p>
          <w:p>
            <w:pPr>
              <w:bidi/>
              <w:spacing w:after="80" w:before="0"/>
            </w:pPr>
            <w:r>
              <w:rPr>
                <w:rFonts w:ascii="Arial" w:cs="Arial" w:eastAsia="Arial" w:hAnsi="Arial"/>
                <w:b/>
                <w:bCs/>
                <w:color w:val="2B1D5C"/>
                <w:sz w:val="23"/>
                <w:szCs w:val="23"/>
                <w:rtl/>
              </w:rPr>
              <w:t xml:space="preserve">מסמך של התקופה</w:t>
            </w:r>
            <w:r>
              <w:rPr>
                <w:rFonts w:ascii="Arial" w:cs="Arial" w:eastAsia="Arial" w:hAnsi="Arial"/>
                <w:sz w:val="23"/>
                <w:szCs w:val="23"/>
                <w:rtl/>
              </w:rPr>
              <w:t xml:space="preserve"> – עדות שמלמדת על הזמן שבו משהו נוצר</w:t>
            </w:r>
          </w:p>
          <w:p>
            <w:pPr>
              <w:bidi/>
              <w:spacing w:after="80" w:before="0"/>
            </w:pPr>
            <w:r>
              <w:rPr>
                <w:rFonts w:ascii="Arial" w:cs="Arial" w:eastAsia="Arial" w:hAnsi="Arial"/>
                <w:b/>
                <w:bCs/>
                <w:color w:val="2B1D5C"/>
                <w:sz w:val="23"/>
                <w:szCs w:val="23"/>
                <w:rtl/>
              </w:rPr>
              <w:t xml:space="preserve">מטפורה</w:t>
            </w:r>
            <w:r>
              <w:rPr>
                <w:rFonts w:ascii="Arial" w:cs="Arial" w:eastAsia="Arial" w:hAnsi="Arial"/>
                <w:sz w:val="23"/>
                <w:szCs w:val="23"/>
                <w:rtl/>
              </w:rPr>
              <w:t xml:space="preserve"> – דימוי שבו מתארים דבר אחד במונחים של דבר אחר</w:t>
            </w:r>
          </w:p>
          <w:p>
            <w:pPr>
              <w:bidi/>
              <w:spacing w:after="80" w:before="0"/>
            </w:pPr>
            <w:r>
              <w:rPr>
                <w:rFonts w:ascii="Arial" w:cs="Arial" w:eastAsia="Arial" w:hAnsi="Arial"/>
                <w:b/>
                <w:bCs/>
                <w:color w:val="2B1D5C"/>
                <w:sz w:val="23"/>
                <w:szCs w:val="23"/>
                <w:rtl/>
              </w:rPr>
              <w:t xml:space="preserve">רדודים</w:t>
            </w:r>
            <w:r>
              <w:rPr>
                <w:rFonts w:ascii="Arial" w:cs="Arial" w:eastAsia="Arial" w:hAnsi="Arial"/>
                <w:sz w:val="23"/>
                <w:szCs w:val="23"/>
                <w:rtl/>
              </w:rPr>
              <w:t xml:space="preserve"> – חסרי עומק, שטחיים</w:t>
            </w:r>
          </w:p>
          <w:p>
            <w:pPr>
              <w:bidi/>
              <w:spacing w:after="80" w:before="0"/>
            </w:pPr>
            <w:r>
              <w:rPr>
                <w:rFonts w:ascii="Arial" w:cs="Arial" w:eastAsia="Arial" w:hAnsi="Arial"/>
                <w:b/>
                <w:bCs/>
                <w:color w:val="2B1D5C"/>
                <w:sz w:val="23"/>
                <w:szCs w:val="23"/>
                <w:rtl/>
              </w:rPr>
              <w:t xml:space="preserve">ההשוואה אינה הוגנת</w:t>
            </w:r>
            <w:r>
              <w:rPr>
                <w:rFonts w:ascii="Arial" w:cs="Arial" w:eastAsia="Arial" w:hAnsi="Arial"/>
                <w:sz w:val="23"/>
                <w:szCs w:val="23"/>
                <w:rtl/>
              </w:rPr>
              <w:t xml:space="preserve"> – ההשוואה אינה צודקת, כי לא משווים דברים שווי ערך</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״פעם היו כותבים שירים. היום רק חוזרים על אותה שורה עשר פעמים.״ את המשפט הזה שמעתי לא מזמן ממבוגר שישב לידי באוטובוס, כשהאוזניות שלי דלפו קצת יותר מדי. חייכתי, כי אני בטוחה שגם הוריו שמעו משפט דומה מהוריהם.</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ברצוני לטעון כי השירים שצעירים וצעירות שומעים היום ראויים להיקרא כטקסטים לכל דבר. יש בהם דובר, דימויים ומסר, והם מתעדים את התקופה שלנו בדיוק כפי ששירים ישנים תיעדו את תקופתם. לפיכך, במקום לבטל אותם, כדאי להקשיב להם, ואף לנתח אותם בשיעורי לשון וספרות.</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שירים תמיד היו מראה של זמנם. שירים מתקופות קודמות מספרים על געגוע לארץ רחוקה, על ספינות ועל מכתבים שחיכו להם שבועות. שירים של היום מספרים על הודעה שנקראה ולא נענתה, על לילה מול מסך מואר ועל בדידות בתוך קבוצה גדולה. שורה דמיונית כמו ״כתבת לי ׳אני בסדר׳ / וראיתי שאת לא״ מתעדת חוויה שלא הייתה יכולה להיכתב לפני שנים רבות, ולכן היא מסמך של התקופה.</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יתרה מזו, הפשטות לכאורה מסתירה לעיתים קרובות עומק. דימוי קצר כמו ״הלב שלי על מצב שקט״ לוקח מושג מעולם הטלפונים ומשתמש בו כדי לתאר אדם שמסתיר את רגשותיו. זה בדיוק מה שמשוררים ומשוררות עשו תמיד: לקחו חומרים מחיי היומיום והפכו אותם למטפורה. מי שמקשיב רק למקצב מפספס את השכבה הזאת.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זאת ועוד, השירים של היום יהיו הזיכרון של מחר. סבים וסבתות נזכרים בשיר ששמעו בנעוריהם, ובעקבותיו מספרים על הפגישה הראשונה או על העלייה לארץ. כך גם אנחנו נשמע בעוד שנים שיר מרשימת ההשמעה של הטיול השנתי, ונחזור בבת אחת לאותו לילה. מי שמזלזל בשירים האלה מזלזל, למעשה, בזיכרונות של דור שלם.</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אמנם יש הטוענים כי רבים מהשירים העכשוויים רדודים: אוצר המילים דל, החרוזים צפויים והפזמון חוזר שוב ושוב. אולם טענה זו, אף על פי שיש בה מן האמת, מתעלמת משתי עובדות. ראשית, חזרה איננה המצאה חדשה: שירי עם ושירי ערש עתיקים בנויים על חזרה, משום שהיא מדגישה את המסר ועוזרת לזכור. שנית, גם בעבר נכתבו שירים בינוניים רבים. הם פשוט נשכחו, ורק הטובים נשארו. כשאנו משווים את מיטב העבר לכל מה שמתנגן בהווה, ההשוואה אינה הוגנת.</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לסיכום, השאלה אינה אם השירים של היום ״טובים כמו פעם״, אלא אם אנחנו מוכנים להקשיב להם באמת. משום שכל שיר הוא טקסט, הוא ראוי לקריאה קשובה: מי הדובר? מה הדימוי? מה השיר מספר על הרגע שבו נכתב? בפעם הבאה שתשמעו פזמון שחוזר עשר פעמים, אל תמהרו לגלגל עיניים. אולי דווקא הוא יספר לנכדים שלכם מי הייתם.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בואו נצא לשחות בפני המים ונאתר מידע שכתוב במאמר במפורש.</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המרכזית של המאמר?</w:t>
      </w:r>
    </w:p>
    <w:p>
      <w:pPr>
        <w:bidi/>
        <w:spacing w:after="40" w:before="0"/>
      </w:pPr>
      <w:r>
        <w:rPr>
          <w:rFonts w:ascii="Arial" w:cs="Arial" w:eastAsia="Arial" w:hAnsi="Arial"/>
          <w:sz w:val="23"/>
          <w:szCs w:val="23"/>
          <w:rtl/>
        </w:rPr>
        <w:t xml:space="preserve">(א)  לשכנע שהשירים של היום ראויים לקריאה קשובה כטקסטים</w:t>
      </w:r>
    </w:p>
    <w:p>
      <w:pPr>
        <w:bidi/>
        <w:spacing w:after="40" w:before="0"/>
      </w:pPr>
      <w:r>
        <w:rPr>
          <w:rFonts w:ascii="Arial" w:cs="Arial" w:eastAsia="Arial" w:hAnsi="Arial"/>
          <w:sz w:val="23"/>
          <w:szCs w:val="23"/>
          <w:rtl/>
        </w:rPr>
        <w:t xml:space="preserve">(ב)  לתאר את ההיסטוריה של המוזיקה</w:t>
      </w:r>
    </w:p>
    <w:p>
      <w:pPr>
        <w:bidi/>
        <w:spacing w:after="40" w:before="0"/>
      </w:pPr>
      <w:r>
        <w:rPr>
          <w:rFonts w:ascii="Arial" w:cs="Arial" w:eastAsia="Arial" w:hAnsi="Arial"/>
          <w:sz w:val="23"/>
          <w:szCs w:val="23"/>
          <w:rtl/>
        </w:rPr>
        <w:t xml:space="preserve">(ג)  להמליץ על שירים מסוימים להאזנה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הראשונה במאמר?</w:t>
      </w:r>
    </w:p>
    <w:p>
      <w:pPr>
        <w:bidi/>
        <w:spacing w:after="40" w:before="0"/>
      </w:pPr>
      <w:r>
        <w:rPr>
          <w:rFonts w:ascii="Arial" w:cs="Arial" w:eastAsia="Arial" w:hAnsi="Arial"/>
          <w:sz w:val="23"/>
          <w:szCs w:val="23"/>
          <w:rtl/>
        </w:rPr>
        <w:t xml:space="preserve">(א)  להציג את טענת הנגד ולהפריך אותה</w:t>
      </w:r>
    </w:p>
    <w:p>
      <w:pPr>
        <w:bidi/>
        <w:spacing w:after="40" w:before="0"/>
      </w:pPr>
      <w:r>
        <w:rPr>
          <w:rFonts w:ascii="Arial" w:cs="Arial" w:eastAsia="Arial" w:hAnsi="Arial"/>
          <w:sz w:val="23"/>
          <w:szCs w:val="23"/>
          <w:rtl/>
        </w:rPr>
        <w:t xml:space="preserve">(ב)  לפתוח בתמונה מוחשית ומעוררת עניין שמובילה אל הנושא</w:t>
      </w:r>
    </w:p>
    <w:p>
      <w:pPr>
        <w:bidi/>
        <w:spacing w:after="40" w:before="0"/>
      </w:pPr>
      <w:r>
        <w:rPr>
          <w:rFonts w:ascii="Arial" w:cs="Arial" w:eastAsia="Arial" w:hAnsi="Arial"/>
          <w:sz w:val="23"/>
          <w:szCs w:val="23"/>
          <w:rtl/>
        </w:rPr>
        <w:t xml:space="preserve">(ג)  לסכם את הנימוקים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שמעה את המשפט על השירים ממבוגר שישב לידה באוטובוס.</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טוענת שכל השירים של היום טובים יותר משירי העבר.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שירי עם ושירי ערש עתיקים בנויים על חזרה.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הדימוי ״הלב שלי על מצב שקט״ לקוח מעולם הספינות.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מטפורה   |   חזרה   |   מקצב   |   דובר</w:t>
      </w:r>
    </w:p>
    <w:p>
      <w:pPr>
        <w:bidi/>
        <w:spacing w:after="80" w:before="0"/>
      </w:pPr>
      <w:r>
        <w:rPr>
          <w:rFonts w:ascii="Arial" w:cs="Arial" w:eastAsia="Arial" w:hAnsi="Arial"/>
          <w:sz w:val="23"/>
          <w:szCs w:val="23"/>
          <w:rtl/>
        </w:rPr>
        <w:t xml:space="preserve">1. משוררים ומשוררות לקחו חומרים מחיי היומיום והפכו אותם ל______________.</w:t>
      </w:r>
    </w:p>
    <w:p>
      <w:pPr>
        <w:bidi/>
        <w:spacing w:after="80" w:before="0"/>
      </w:pPr>
      <w:r>
        <w:rPr>
          <w:rFonts w:ascii="Arial" w:cs="Arial" w:eastAsia="Arial" w:hAnsi="Arial"/>
          <w:sz w:val="23"/>
          <w:szCs w:val="23"/>
          <w:rtl/>
        </w:rPr>
        <w:t xml:space="preserve">2. שירים עתיקים בנויים על ______________, משום שהיא מדגישה את המסר ועוזרת לזכור.</w:t>
      </w:r>
    </w:p>
    <w:p>
      <w:pPr>
        <w:bidi/>
        <w:spacing w:after="80" w:before="0"/>
      </w:pPr>
      <w:r>
        <w:rPr>
          <w:rFonts w:ascii="Arial" w:cs="Arial" w:eastAsia="Arial" w:hAnsi="Arial"/>
          <w:sz w:val="23"/>
          <w:szCs w:val="23"/>
          <w:rtl/>
        </w:rPr>
        <w:t xml:space="preserve">3. מי שמקשיב רק ל______________ מפספס את השכבה העמוקה של השיר.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נבחן את מבנה הטיעון, את מילות הקישור ואת הלשון שבחרה הכותבת.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הכותבת מנסחת את הטענה המרכזית שלה.</w:t>
      </w:r>
    </w:p>
    <w:p>
      <w:pPr>
        <w:bidi/>
        <w:spacing w:after="80" w:before="0"/>
      </w:pPr>
      <w:r>
        <w:rPr>
          <w:rFonts w:ascii="Arial" w:cs="Arial" w:eastAsia="Arial" w:hAnsi="Arial"/>
          <w:sz w:val="23"/>
          <w:szCs w:val="23"/>
          <w:rtl/>
        </w:rPr>
        <w:t xml:space="preserve">• סמנו בירוק את טענת הנגד, ובכחול את שתי העובדות שבעזרתן הכותבת מפריכה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השירים של היום ראויים להיקרא כטקסטים לכל דבר</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שירים תמיד היו מראה של זמנם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דימוי קצר כמו ״הלב שלי על מצב שקט״</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השירים של היום יהיו הזיכרון של מחר</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רבים מהשירים העכשוויים רדודים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שיר הוא טקסט, ולכן הוא ראוי לקריאה קשובה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תפקידה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הצגת טענת נגד ודחייתה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רשימה של נימוקים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אמנם...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הסקת מסקנה מן הנאמר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הוספת נימוק חזק יותר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3 נכתב שהשורה הדמיונית ״מתעדת חוויה״. מה פירוש הפועל ״מתעדת״, ומאיזה שורש הוא נגזר?</w:t>
      </w:r>
    </w:p>
    <w:p>
      <w:pPr>
        <w:bidi/>
        <w:spacing w:after="40" w:before="0"/>
      </w:pPr>
      <w:r>
        <w:rPr>
          <w:rFonts w:ascii="Arial" w:cs="Arial" w:eastAsia="Arial" w:hAnsi="Arial"/>
          <w:sz w:val="23"/>
          <w:szCs w:val="23"/>
          <w:rtl/>
        </w:rPr>
        <w:t xml:space="preserve">(א)  ממציאה; מן השורש ע־ד־ד</w:t>
      </w:r>
    </w:p>
    <w:p>
      <w:pPr>
        <w:bidi/>
        <w:spacing w:after="40" w:before="0"/>
      </w:pPr>
      <w:r>
        <w:rPr>
          <w:rFonts w:ascii="Arial" w:cs="Arial" w:eastAsia="Arial" w:hAnsi="Arial"/>
          <w:sz w:val="23"/>
          <w:szCs w:val="23"/>
          <w:rtl/>
        </w:rPr>
        <w:t xml:space="preserve">(ב)  רושמת ושומרת עדות; מן השורש ת־ע־ד</w:t>
      </w:r>
    </w:p>
    <w:p>
      <w:pPr>
        <w:bidi/>
        <w:spacing w:after="40" w:before="0"/>
      </w:pPr>
      <w:r>
        <w:rPr>
          <w:rFonts w:ascii="Arial" w:cs="Arial" w:eastAsia="Arial" w:hAnsi="Arial"/>
          <w:sz w:val="23"/>
          <w:szCs w:val="23"/>
          <w:rtl/>
        </w:rPr>
        <w:t xml:space="preserve">(ג)  מבקרת; מן השורש ע־ד־ה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איזה יחס לוגי מביע הצירוף ״יתרה מזו״ בפתיחת פסקה 4?</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סיבה ותוצאה</w:t>
      </w:r>
    </w:p>
    <w:p>
      <w:pPr>
        <w:bidi/>
        <w:spacing w:after="40" w:before="0"/>
      </w:pPr>
      <w:r>
        <w:rPr>
          <w:rFonts w:ascii="Arial" w:cs="Arial" w:eastAsia="Arial" w:hAnsi="Arial"/>
          <w:sz w:val="23"/>
          <w:szCs w:val="23"/>
          <w:rtl/>
        </w:rPr>
        <w:t xml:space="preserve">(ג)  הוספה והעצמה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בסיום המאמר הכותבת פונה לקוראים: ״בפעם הבאה שתשמעו...״. מהו האמצעי הרטורי, ומה מטרתו?</w:t>
      </w:r>
    </w:p>
    <w:p>
      <w:pPr>
        <w:bidi/>
        <w:spacing w:after="40" w:before="0"/>
      </w:pPr>
      <w:r>
        <w:rPr>
          <w:rFonts w:ascii="Arial" w:cs="Arial" w:eastAsia="Arial" w:hAnsi="Arial"/>
          <w:sz w:val="23"/>
          <w:szCs w:val="23"/>
          <w:rtl/>
        </w:rPr>
        <w:t xml:space="preserve">(א)  פנייה ישירה לקוראים, כדי לרתום אותם ולהפוך את הטענה לאישית</w:t>
      </w:r>
    </w:p>
    <w:p>
      <w:pPr>
        <w:bidi/>
        <w:spacing w:after="40" w:before="0"/>
      </w:pPr>
      <w:r>
        <w:rPr>
          <w:rFonts w:ascii="Arial" w:cs="Arial" w:eastAsia="Arial" w:hAnsi="Arial"/>
          <w:sz w:val="23"/>
          <w:szCs w:val="23"/>
          <w:rtl/>
        </w:rPr>
        <w:t xml:space="preserve">(ב)  ציטוט של מומחה, כדי לחזק את אמינות הטענה</w:t>
      </w:r>
    </w:p>
    <w:p>
      <w:pPr>
        <w:bidi/>
        <w:spacing w:after="40" w:before="0"/>
      </w:pPr>
      <w:r>
        <w:rPr>
          <w:rFonts w:ascii="Arial" w:cs="Arial" w:eastAsia="Arial" w:hAnsi="Arial"/>
          <w:sz w:val="23"/>
          <w:szCs w:val="23"/>
          <w:rtl/>
        </w:rPr>
        <w:t xml:space="preserve">(ג)  שאלה רטורית, כדי להטיל ספק בטענה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מבנה הפתיחה (אנקדוטה אישית) ומבנה הסיום (פנייה ישירה לקוראים) תורמים למטרת המאמר. הביאו דוגמה מכל חלק.</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הכותבת מודה שבטענת הנגד ״יש בה מן האמת״. הסבירו מדוע הודאה זו מחזקת את הטיעון שלה, והציגו את שתי העובדות שבהן היא מפריכה את טענת הנגד.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טבלת הטיעון: לכל אחד משלושת הנימוקים במאמר כתבו את הדוגמה שהכותבת מביאה ואת מילת הקישור שפותחת אותו.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מילת קישור</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המאמר לחיים ולשירים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בעזרת נימוקים מהמאמר, מה יואב יכול לחשוב או לענות לחבר? האם כדאי לו לשנות משהו בשיר? נמקו.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השיר של יואב</w:t>
            </w:r>
          </w:p>
          <w:p>
            <w:pPr>
              <w:bidi/>
              <w:spacing w:after="80" w:before="0"/>
            </w:pPr>
            <w:r>
              <w:rPr>
                <w:rFonts w:ascii="Arial" w:cs="Arial" w:eastAsia="Arial" w:hAnsi="Arial"/>
                <w:sz w:val="23"/>
                <w:szCs w:val="23"/>
                <w:rtl/>
              </w:rPr>
              <w:t xml:space="preserve">יואב כתב שיר לערב השכבה, והפזמון שלו חוזר שלוש פעמים: ״אנחנו עוד כאן / גם כשהלילה נגמר״. חבר מהכיתה צחק ואמר שזה שיר רדוד, כי הוא ״חוזר על אותה שורה״. יואב שקל למחוק את השיר.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יש מקום לנתח שירים עכשוויים בשיעורי לשון וספרות?״ הקפידו על המבנה הזה: פתיח מעורר עניין, טענה ברורה, שני נימוקים ובהם דוגמה (אפשר לכתוב שורת שיר דמיונית משלכם), טענת נגד והפרכתה, וסיכום. שלבו לפחות שלוש מילות קישור שונות, למשל אולם, לפיכך, יתרה מזו, אף על פי ש... או משום ש..., והקפידו על משלב לשון גבוה.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השורה הדמיונית ״כתבת לי ׳אני בסדר׳ / וראיתי שאת לא״ מתארת חברה שמסתירה מצוקה. כתבו הודעה קצרה לחבר/ה במצב כזה, ושלבו בה את עקרונות מעש״ה: מחויבות (״אני כאן איתך״), עידוד למשימה קטנה, שאלה שמפעילה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סבא של ליה אומר ש״שיר הוא כמו תיק קטן״. מה אפשר ״לארוז״ בתוך שיר שאי אפשר לארוז במזוודה? הביאו דוגמה מהחיים שלכם או מהמשפחה.</w:t>
      </w:r>
    </w:p>
    <w:p>
      <w:pPr>
        <w:bidi/>
        <w:spacing w:after="80" w:before="0"/>
      </w:pPr>
      <w:r>
        <w:rPr>
          <w:rFonts w:ascii="Arial" w:cs="Arial" w:eastAsia="Arial" w:hAnsi="Arial"/>
          <w:sz w:val="23"/>
          <w:szCs w:val="23"/>
          <w:rtl/>
        </w:rPr>
        <w:t xml:space="preserve">• בעברית ״שיר״ הוא גם שיר מושר וגם שיר ספרותי. האם לדעתכם המנגינה מוסיפה למילים או דווקא מסתירה אותן? נמקו.</w:t>
      </w:r>
    </w:p>
    <w:p>
      <w:pPr>
        <w:bidi/>
        <w:spacing w:after="80" w:before="0"/>
      </w:pPr>
      <w:r>
        <w:rPr>
          <w:rFonts w:ascii="Arial" w:cs="Arial" w:eastAsia="Arial" w:hAnsi="Arial"/>
          <w:sz w:val="23"/>
          <w:szCs w:val="23"/>
          <w:rtl/>
        </w:rPr>
        <w:t xml:space="preserve">• אם מישהו יקשיב בעוד חמישים שנה לרשימת ההשמעה של הכיתה שלנו, מה הוא ילמד עלינו ועל התקופה שלנו? אילו מילים, מקומות וטכנולוגיות יופיעו בשירים?</w:t>
      </w:r>
    </w:p>
    <w:p>
      <w:pPr>
        <w:bidi/>
        <w:spacing w:after="80" w:before="0"/>
      </w:pPr>
      <w:r>
        <w:rPr>
          <w:rFonts w:ascii="Arial" w:cs="Arial" w:eastAsia="Arial" w:hAnsi="Arial"/>
          <w:sz w:val="23"/>
          <w:szCs w:val="23"/>
          <w:rtl/>
        </w:rPr>
        <w:t xml:space="preserve">• האם חזרה ופזמון הם סימן לשיר רדוד או כלי שמחזק את המסר? הביאו נימוק אחד מהטקסטים שקראנו ודוגמה (שורה דמיונית) משלכם.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ציירו את הדימוי הדמיוני ״הלב שלי על מצב שקט״ כפי שאתם מדמיינים אותו, וכתבו מתחת לציור במשפט אחד איזה רגש הדימוי מבטא.</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במאמר את הטענה, את הנימוקים ואת טענת הנגד.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מסוגל/ת להסביר את תפקידן של מילות קישור כמו ״יתרה מזו״ ו״אמנם... אולם״.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לנתח בשיר דובר, דימוי ומסר.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שירים שמספרים: מוזיקה, סיפור ותקופה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נסחו במשפט אחד את הטענה המרכזית של 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איזה נימוק במאמר שכנע אתכם יותר מכולם, ומדוע?</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כתבו שורת שיר דמיונית שמתעדת רגע מהתקופה שלנו.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לשכנע שהשירים של היום ראויים לקריאה קשובה כטקסטים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לפתוח בתמונה מוחשית ומעוררת עניין שמובילה אל הנושא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השירים של היום ראויים להיקרא כטקסטים לכל דבר ← ⚖️ טענה; שירים תמיד היו מראה של זמנם ← 🧱 נימוק / ראיה; דימוי קצר כמו ״הלב שלי על מצב שקט״ ← 🧱 נימוק / ראיה; השירים של היום יהיו הזיכרון של מחר ← 🧱 נימוק / ראיה; רבים מהשירים העכשוויים רדודים ← 🔄 טענת נגד; כל שיר הוא טקסט, ולכן הוא ראוי לקריאה קשובה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רושמת ושומרת עדות; מן השורש ת־ע־ד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הוספה והעצמה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פנייה ישירה לקוראים, כדי לרתום אותם ולהפוך את הטענה לאישית</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שירים שמספרים: מוזיקה, סיפור ותקופה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שירים שמספרים: מוזיקה, סיפור ותקופה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שירים שמספרים: מוזיקה, סיפור ותקופה – חוברת תלמיד – חט״ע</dc:title>
  <dc:creator>רוית ראש בן ישי</dc:creator>
  <cp:lastModifiedBy>Un-named</cp:lastModifiedBy>
  <cp:revision>1</cp:revision>
  <dcterms:created xsi:type="dcterms:W3CDTF">2026-10-30T07:25:11.508Z</dcterms:created>
  <dcterms:modified xsi:type="dcterms:W3CDTF">2026-10-30T07:25:11.508Z</dcterms:modified>
</cp:coreProperties>
</file>

<file path=docProps/custom.xml><?xml version="1.0" encoding="utf-8"?>
<Properties xmlns="http://schemas.openxmlformats.org/officeDocument/2006/custom-properties" xmlns:vt="http://schemas.openxmlformats.org/officeDocument/2006/docPropsVTypes"/>
</file>